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CD5FD" w14:textId="3CC99D9C" w:rsidR="00A46773" w:rsidRPr="00BF06AF" w:rsidRDefault="00A46773" w:rsidP="00A46773">
      <w:pPr>
        <w:pStyle w:val="Corptext"/>
        <w:tabs>
          <w:tab w:val="left" w:pos="3100"/>
          <w:tab w:val="left" w:pos="6841"/>
        </w:tabs>
        <w:ind w:left="0" w:firstLine="0"/>
        <w:jc w:val="right"/>
        <w:rPr>
          <w:rFonts w:ascii="Cambria" w:hAnsi="Cambria" w:cstheme="minorHAnsi"/>
          <w:b/>
          <w:bCs/>
          <w:sz w:val="24"/>
          <w:szCs w:val="24"/>
          <w:lang w:val="ro-RO"/>
        </w:rPr>
      </w:pPr>
      <w:r w:rsidRPr="00BF06AF">
        <w:rPr>
          <w:rFonts w:ascii="Cambria" w:hAnsi="Cambria" w:cstheme="minorHAnsi"/>
          <w:b/>
          <w:bCs/>
          <w:sz w:val="24"/>
          <w:szCs w:val="24"/>
          <w:lang w:val="ro-RO"/>
        </w:rPr>
        <w:t xml:space="preserve">Anexa </w:t>
      </w:r>
      <w:r>
        <w:rPr>
          <w:rFonts w:ascii="Cambria" w:hAnsi="Cambria" w:cstheme="minorHAnsi"/>
          <w:b/>
          <w:bCs/>
          <w:sz w:val="24"/>
          <w:szCs w:val="24"/>
          <w:lang w:val="ro-RO"/>
        </w:rPr>
        <w:t>9</w:t>
      </w:r>
    </w:p>
    <w:p w14:paraId="496A1A42"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067E3D88"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340B3EEF" w14:textId="77777777" w:rsidR="00A46773" w:rsidRPr="00BF06AF" w:rsidRDefault="00A46773" w:rsidP="00A46773">
      <w:pPr>
        <w:pStyle w:val="Corptext"/>
        <w:tabs>
          <w:tab w:val="left" w:pos="3100"/>
          <w:tab w:val="left" w:pos="6841"/>
        </w:tabs>
        <w:ind w:left="0" w:firstLine="0"/>
        <w:jc w:val="center"/>
        <w:rPr>
          <w:rFonts w:ascii="Cambria" w:hAnsi="Cambria" w:cstheme="minorHAnsi"/>
          <w:b/>
          <w:bCs/>
          <w:sz w:val="24"/>
          <w:szCs w:val="24"/>
          <w:lang w:val="ro-RO"/>
        </w:rPr>
      </w:pPr>
      <w:r w:rsidRPr="00BF06AF">
        <w:rPr>
          <w:rFonts w:ascii="Cambria" w:hAnsi="Cambria" w:cstheme="minorHAnsi"/>
          <w:b/>
          <w:bCs/>
          <w:sz w:val="24"/>
          <w:szCs w:val="24"/>
          <w:lang w:val="ro-RO"/>
        </w:rPr>
        <w:t>DECLARAȚIE PRIVIND PRELUCRAREA DATELOR CU CARACTER PERSONAL</w:t>
      </w:r>
    </w:p>
    <w:p w14:paraId="2E7A16F7"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1CCFC7CA"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6A3063DA"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b/>
          <w:bCs/>
          <w:sz w:val="24"/>
          <w:szCs w:val="24"/>
          <w:lang w:val="ro-RO"/>
        </w:rPr>
        <w:t xml:space="preserve">ASOCIAȚIA GAL STEJARUL, </w:t>
      </w:r>
      <w:r w:rsidRPr="00BF06AF">
        <w:rPr>
          <w:rFonts w:ascii="Cambria" w:hAnsi="Cambria" w:cstheme="minorHAnsi"/>
          <w:sz w:val="24"/>
          <w:szCs w:val="24"/>
          <w:lang w:val="ro-RO"/>
        </w:rPr>
        <w:t>cu sediul în s</w:t>
      </w:r>
      <w:r w:rsidRPr="00BF06AF">
        <w:rPr>
          <w:lang w:val="ro-RO"/>
        </w:rPr>
        <w:t xml:space="preserve"> </w:t>
      </w:r>
      <w:r w:rsidRPr="00BF06AF">
        <w:rPr>
          <w:rFonts w:ascii="Cambria" w:hAnsi="Cambria" w:cstheme="minorHAnsi"/>
          <w:sz w:val="24"/>
          <w:szCs w:val="24"/>
          <w:lang w:val="ro-RO"/>
        </w:rPr>
        <w:t>sat Sinești, comuna Sinești , județul Iași., telefon 0736.688.852 colectează și prelucrează date cu caracter personal în conformitate cu prevederile Regulamentului UE nr. 679/2016 privind protecția persoanelor fizice în ceea ce privește prelucrarea datelor cu caracter personal și libera circulație a acestor date.</w:t>
      </w:r>
    </w:p>
    <w:p w14:paraId="5D73895F"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3469DFEC"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sz w:val="24"/>
          <w:szCs w:val="24"/>
          <w:lang w:val="ro-RO"/>
        </w:rPr>
        <w:t xml:space="preserve">Prin acest document, </w:t>
      </w:r>
      <w:r w:rsidRPr="00BF06AF">
        <w:rPr>
          <w:rFonts w:ascii="Cambria" w:hAnsi="Cambria" w:cstheme="minorHAnsi"/>
          <w:b/>
          <w:bCs/>
          <w:i/>
          <w:iCs/>
          <w:sz w:val="24"/>
          <w:szCs w:val="24"/>
          <w:lang w:val="ro-RO"/>
        </w:rPr>
        <w:t xml:space="preserve">ASOCIAȚIA GAL STEJARUL </w:t>
      </w:r>
      <w:r w:rsidRPr="00BF06AF">
        <w:rPr>
          <w:rFonts w:ascii="Cambria" w:hAnsi="Cambria" w:cstheme="minorHAnsi"/>
          <w:sz w:val="24"/>
          <w:szCs w:val="24"/>
          <w:lang w:val="ro-RO"/>
        </w:rPr>
        <w:t>informează persoanele vizate ale căror date sunt colectate cu privire la modul în care sunt utilizate aceste date și despre drepturile care li se cuvin.</w:t>
      </w:r>
    </w:p>
    <w:p w14:paraId="5CC0357A"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54D073DE"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b/>
          <w:bCs/>
          <w:sz w:val="24"/>
          <w:szCs w:val="24"/>
          <w:lang w:val="ro-RO"/>
        </w:rPr>
        <w:t>a) Date de contact</w:t>
      </w:r>
    </w:p>
    <w:p w14:paraId="5BF9F0BA"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b/>
          <w:bCs/>
          <w:sz w:val="24"/>
          <w:szCs w:val="24"/>
          <w:lang w:val="ro-RO"/>
        </w:rPr>
        <w:t xml:space="preserve">ASOCIAȚIA GAL STEJARUL </w:t>
      </w:r>
    </w:p>
    <w:p w14:paraId="1E94EAAF"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Adresa: sat Sinești, comuna Sinești , județul Iași</w:t>
      </w:r>
    </w:p>
    <w:p w14:paraId="51FC109E"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Număr de telefon: 0736.688.852</w:t>
      </w:r>
    </w:p>
    <w:p w14:paraId="4E165D75"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4B0C2619"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b/>
          <w:bCs/>
          <w:sz w:val="24"/>
          <w:szCs w:val="24"/>
          <w:lang w:val="ro-RO"/>
        </w:rPr>
        <w:t>b) Date de contact ale responsabilului cu protecția datelor</w:t>
      </w:r>
    </w:p>
    <w:p w14:paraId="2C1E69B2"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E-mail: 0736.688.852</w:t>
      </w:r>
    </w:p>
    <w:p w14:paraId="25C998A0"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Adresa: sat Sinești, comuna Sinești , județul Iași</w:t>
      </w:r>
    </w:p>
    <w:p w14:paraId="41F0E620"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Număr de telefon: 0736.688.852</w:t>
      </w:r>
    </w:p>
    <w:p w14:paraId="51B935B6"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494E6A06"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b/>
          <w:bCs/>
          <w:sz w:val="24"/>
          <w:szCs w:val="24"/>
          <w:lang w:val="ro-RO"/>
        </w:rPr>
        <w:t>c) Scopurile prelucrării datelor cu caracter personal</w:t>
      </w:r>
    </w:p>
    <w:p w14:paraId="60463907"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b/>
          <w:bCs/>
          <w:i/>
          <w:iCs/>
          <w:sz w:val="24"/>
          <w:szCs w:val="24"/>
          <w:lang w:val="ro-RO"/>
        </w:rPr>
        <w:t>ASOCIAȚIA GAL STEJARUL</w:t>
      </w:r>
      <w:r w:rsidRPr="00BF06AF">
        <w:rPr>
          <w:rFonts w:ascii="Cambria" w:hAnsi="Cambria" w:cstheme="minorHAnsi"/>
          <w:sz w:val="24"/>
          <w:szCs w:val="24"/>
          <w:lang w:val="ro-RO"/>
        </w:rPr>
        <w:t>, colectează date cu caracter personal, pe care le poate prelucra în scopuri precum implementarea tehnică, implementarea financiară (plata) și monitorizare pentru PS, raportare, recuperare debite, precum și cea de monitorizare ex-post pentru Programul PNDR, în conformitate cu OUG nr. 41/2014 privind înființarea, organizarea și funcționarea GAL.</w:t>
      </w:r>
    </w:p>
    <w:p w14:paraId="01069B03"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757570EB"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Astfel, prelucrarea datelor personale se realizează fără a fi limitativ, pentru următoarele:</w:t>
      </w:r>
    </w:p>
    <w:p w14:paraId="3579D55E"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primirea cererilor de finanțare;</w:t>
      </w:r>
    </w:p>
    <w:p w14:paraId="1DFB4F0B"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verificarea cererilor de finanțare;</w:t>
      </w:r>
    </w:p>
    <w:p w14:paraId="4D140EF2"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selectarea proiectelor finanțate;</w:t>
      </w:r>
    </w:p>
    <w:p w14:paraId="158E2B5D"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stabilirea obligațiilor contractuale;</w:t>
      </w:r>
    </w:p>
    <w:p w14:paraId="0A225346"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efectuarea vizitelor pe teren;</w:t>
      </w:r>
    </w:p>
    <w:p w14:paraId="61E158A7"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verificarea procedurilor de atribuire efectuate de beneficiari;</w:t>
      </w:r>
    </w:p>
    <w:p w14:paraId="1D12EFAA"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raportarea progresului intervențiilor;</w:t>
      </w:r>
    </w:p>
    <w:p w14:paraId="7A80FCEF"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informare și promovare a PS.</w:t>
      </w:r>
    </w:p>
    <w:p w14:paraId="41745529"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26F3D4F2"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733D1397"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0925733B"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lastRenderedPageBreak/>
        <w:t>Temeiul prelucrării este constituit din cererea de finanțare, contractul de finanțare, și prevederile legale aplicabile. Astfel, pentru a facilita desfășurarea activităților aflate în legătură cu cererea de finanțare, contractul de finanțare, și în vederea îndeplinirii obligațiilor legale, comunicăm aceste date către autorități publice, terți sau împuterniciți.</w:t>
      </w:r>
    </w:p>
    <w:p w14:paraId="7CC25D25"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477C55EB"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b/>
          <w:bCs/>
          <w:sz w:val="24"/>
          <w:szCs w:val="24"/>
          <w:lang w:val="ro-RO"/>
        </w:rPr>
        <w:t>d) Destinatari ai datelor cu caracter personal</w:t>
      </w:r>
    </w:p>
    <w:p w14:paraId="07F8ED6B"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În fluxul de procesare și stocare, datele cu caracter personal ar putea fi transferate, după caz, următoarelor categorii de destinatari:</w:t>
      </w:r>
    </w:p>
    <w:p w14:paraId="73B8DB90" w14:textId="77777777" w:rsidR="00A46773" w:rsidRPr="00BF06AF" w:rsidRDefault="00A46773" w:rsidP="00A46773">
      <w:pPr>
        <w:pStyle w:val="Corptext"/>
        <w:numPr>
          <w:ilvl w:val="0"/>
          <w:numId w:val="7"/>
        </w:numPr>
        <w:tabs>
          <w:tab w:val="left" w:pos="3100"/>
          <w:tab w:val="left" w:pos="6841"/>
        </w:tabs>
        <w:jc w:val="both"/>
        <w:rPr>
          <w:rFonts w:ascii="Cambria" w:hAnsi="Cambria" w:cstheme="minorHAnsi"/>
          <w:sz w:val="24"/>
          <w:szCs w:val="24"/>
          <w:lang w:val="ro-RO"/>
        </w:rPr>
      </w:pPr>
      <w:r w:rsidRPr="00BF06AF">
        <w:rPr>
          <w:rFonts w:ascii="Cambria" w:hAnsi="Cambria" w:cstheme="minorHAnsi"/>
          <w:sz w:val="24"/>
          <w:szCs w:val="24"/>
          <w:lang w:val="ro-RO"/>
        </w:rPr>
        <w:t>Furnizori, prestatori, terți sau împuterniciți implicați în mod direct sau indirect în procesele aferente scopurilor mai sus menționate (furnizori de servicii IT, furnizori de servicii de consultanță etc.);</w:t>
      </w:r>
    </w:p>
    <w:p w14:paraId="15CC1E46" w14:textId="77777777" w:rsidR="00A46773" w:rsidRPr="00BF06AF" w:rsidRDefault="00A46773" w:rsidP="00A46773">
      <w:pPr>
        <w:pStyle w:val="Corptext"/>
        <w:numPr>
          <w:ilvl w:val="0"/>
          <w:numId w:val="7"/>
        </w:numPr>
        <w:tabs>
          <w:tab w:val="left" w:pos="3100"/>
          <w:tab w:val="left" w:pos="6841"/>
        </w:tabs>
        <w:jc w:val="both"/>
        <w:rPr>
          <w:rFonts w:ascii="Cambria" w:hAnsi="Cambria" w:cstheme="minorHAnsi"/>
          <w:sz w:val="24"/>
          <w:szCs w:val="24"/>
          <w:lang w:val="ro-RO"/>
        </w:rPr>
      </w:pPr>
      <w:r w:rsidRPr="00BF06AF">
        <w:rPr>
          <w:rFonts w:ascii="Cambria" w:hAnsi="Cambria" w:cstheme="minorHAnsi"/>
          <w:sz w:val="24"/>
          <w:szCs w:val="24"/>
          <w:lang w:val="ro-RO"/>
        </w:rPr>
        <w:t>Operatori, titulari de drepturi, autorități publice abilitate de lege sau cu care GAL a încheiat protocoale de colaborare în scopul îndeplinirii atribuțiilor specifice conferite de legislația europeană și națională;</w:t>
      </w:r>
    </w:p>
    <w:p w14:paraId="52B219C0" w14:textId="77777777" w:rsidR="00A46773" w:rsidRPr="00BF06AF" w:rsidRDefault="00A46773" w:rsidP="00A46773">
      <w:pPr>
        <w:pStyle w:val="Corptext"/>
        <w:numPr>
          <w:ilvl w:val="0"/>
          <w:numId w:val="7"/>
        </w:numPr>
        <w:tabs>
          <w:tab w:val="left" w:pos="3100"/>
          <w:tab w:val="left" w:pos="6841"/>
        </w:tabs>
        <w:jc w:val="both"/>
        <w:rPr>
          <w:rFonts w:ascii="Cambria" w:hAnsi="Cambria" w:cstheme="minorHAnsi"/>
          <w:sz w:val="24"/>
          <w:szCs w:val="24"/>
          <w:lang w:val="ro-RO"/>
        </w:rPr>
      </w:pPr>
      <w:r w:rsidRPr="00BF06AF">
        <w:rPr>
          <w:rFonts w:ascii="Cambria" w:hAnsi="Cambria" w:cstheme="minorHAnsi"/>
          <w:sz w:val="24"/>
          <w:szCs w:val="24"/>
          <w:lang w:val="ro-RO"/>
        </w:rPr>
        <w:t>AGENȚIA PENTRU FINANȚAREA INVESTIȚIILOR RURALE (AFIR), prin Centrul Regional pentru Finanțarea Investițiilor Rurale și Oficiul Județean pentru Finanțarea Investițiilor Rurale, în scopul evaluării, contractării și monitorizării;</w:t>
      </w:r>
    </w:p>
    <w:p w14:paraId="1592CF0B" w14:textId="77777777" w:rsidR="00A46773" w:rsidRPr="00BF06AF" w:rsidRDefault="00A46773" w:rsidP="00A46773">
      <w:pPr>
        <w:pStyle w:val="Corptext"/>
        <w:numPr>
          <w:ilvl w:val="0"/>
          <w:numId w:val="7"/>
        </w:numPr>
        <w:tabs>
          <w:tab w:val="left" w:pos="3100"/>
          <w:tab w:val="left" w:pos="6841"/>
        </w:tabs>
        <w:jc w:val="both"/>
        <w:rPr>
          <w:rFonts w:ascii="Cambria" w:hAnsi="Cambria" w:cstheme="minorHAnsi"/>
          <w:sz w:val="24"/>
          <w:szCs w:val="24"/>
          <w:lang w:val="ro-RO"/>
        </w:rPr>
      </w:pPr>
      <w:r w:rsidRPr="00BF06AF">
        <w:rPr>
          <w:rFonts w:ascii="Cambria" w:hAnsi="Cambria" w:cstheme="minorHAnsi"/>
          <w:sz w:val="24"/>
          <w:szCs w:val="24"/>
          <w:lang w:val="ro-RO"/>
        </w:rPr>
        <w:t>Comisia Europeană, în scopul monitorizării și controlului privind Programele SAPARD, PNDR și PS.</w:t>
      </w:r>
    </w:p>
    <w:p w14:paraId="3C1D88E0"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5418D5D6"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b/>
          <w:bCs/>
          <w:sz w:val="24"/>
          <w:szCs w:val="24"/>
          <w:lang w:val="ro-RO"/>
        </w:rPr>
        <w:t>e) Transferul datelor în afara țării</w:t>
      </w:r>
    </w:p>
    <w:p w14:paraId="57D05220"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Datele dumneavoastră ar putea fi transferate în exteriorul țării către Comisia Europeană, conform legislației europene aplicabile.</w:t>
      </w:r>
    </w:p>
    <w:p w14:paraId="6DEB783A"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7D704AC5"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b/>
          <w:bCs/>
          <w:sz w:val="24"/>
          <w:szCs w:val="24"/>
          <w:lang w:val="ro-RO"/>
        </w:rPr>
        <w:t>f) Perioada stocării datelor</w:t>
      </w:r>
    </w:p>
    <w:p w14:paraId="57F15197"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Toate datele cu caracter personal colectate vor fi stocate numai atât timp cât este necesar, luând în considerare durata contractuală până la îndeplinirea obligațiilor contractuale, respectiv a scopului, și (plus) termenele de arhivare prevăzute de dispozițiile legale în materie, și/sau atât cât este necesar pentru a ne exercita drepturile legitime (și drepturile legitime ale altor persoane).</w:t>
      </w:r>
    </w:p>
    <w:p w14:paraId="5FD3E898"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p>
    <w:p w14:paraId="5F8EE7C8" w14:textId="77777777" w:rsidR="00A46773" w:rsidRPr="00BF06AF" w:rsidRDefault="00A46773" w:rsidP="00A46773">
      <w:pPr>
        <w:pStyle w:val="Corptext"/>
        <w:tabs>
          <w:tab w:val="left" w:pos="3100"/>
          <w:tab w:val="left" w:pos="6841"/>
        </w:tabs>
        <w:ind w:left="0" w:firstLine="0"/>
        <w:jc w:val="both"/>
        <w:rPr>
          <w:rFonts w:ascii="Cambria" w:hAnsi="Cambria" w:cstheme="minorHAnsi"/>
          <w:b/>
          <w:bCs/>
          <w:sz w:val="24"/>
          <w:szCs w:val="24"/>
          <w:lang w:val="ro-RO"/>
        </w:rPr>
      </w:pPr>
      <w:r w:rsidRPr="00BF06AF">
        <w:rPr>
          <w:rFonts w:ascii="Cambria" w:hAnsi="Cambria" w:cstheme="minorHAnsi"/>
          <w:b/>
          <w:bCs/>
          <w:sz w:val="24"/>
          <w:szCs w:val="24"/>
          <w:lang w:val="ro-RO"/>
        </w:rPr>
        <w:t>g) Drepturile persoanei vizate</w:t>
      </w:r>
    </w:p>
    <w:p w14:paraId="085ED853"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 xml:space="preserve">Persoanele vizate ale căror date cu caracter personal sunt colectate de către </w:t>
      </w:r>
      <w:r w:rsidRPr="00BF06AF">
        <w:rPr>
          <w:rFonts w:ascii="Cambria" w:hAnsi="Cambria" w:cstheme="minorHAnsi"/>
          <w:b/>
          <w:bCs/>
          <w:i/>
          <w:iCs/>
          <w:sz w:val="24"/>
          <w:szCs w:val="24"/>
          <w:lang w:val="ro-RO"/>
        </w:rPr>
        <w:t xml:space="preserve">ASOCIAȚIA GAL STEJARUL </w:t>
      </w:r>
      <w:r w:rsidRPr="00BF06AF">
        <w:rPr>
          <w:rFonts w:ascii="Cambria" w:hAnsi="Cambria" w:cstheme="minorHAnsi"/>
          <w:sz w:val="24"/>
          <w:szCs w:val="24"/>
          <w:lang w:val="ro-RO"/>
        </w:rPr>
        <w:t>au următoarele drepturi, conform legislației în domeniu:</w:t>
      </w:r>
    </w:p>
    <w:p w14:paraId="399D9483"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de acces;</w:t>
      </w:r>
    </w:p>
    <w:p w14:paraId="6D572D72"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la rectificarea datelor;</w:t>
      </w:r>
    </w:p>
    <w:p w14:paraId="44774FAC"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la ștergerea datelor („dreptul de a fi uitat");</w:t>
      </w:r>
    </w:p>
    <w:p w14:paraId="30384AA2"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la restricționarea prelucrării;</w:t>
      </w:r>
    </w:p>
    <w:p w14:paraId="7A93F7D3"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la portabilitatea datelor;</w:t>
      </w:r>
    </w:p>
    <w:p w14:paraId="199744BA"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la opoziție;</w:t>
      </w:r>
    </w:p>
    <w:p w14:paraId="5B345CC6"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drepturi cu privire la procesul decizional individual automatizat, inclusiv crearea de profiluri;</w:t>
      </w:r>
    </w:p>
    <w:p w14:paraId="02D80388"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la retragerea consimțământului în cazul prelucrării în scop de informare sau promovare;</w:t>
      </w:r>
    </w:p>
    <w:p w14:paraId="340C2597"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xml:space="preserve">• dreptul de a depune o plângere în fața unei autorități de supraveghere a </w:t>
      </w:r>
      <w:r w:rsidRPr="00BF06AF">
        <w:rPr>
          <w:rFonts w:ascii="Cambria" w:hAnsi="Cambria" w:cstheme="minorHAnsi"/>
          <w:sz w:val="24"/>
          <w:szCs w:val="24"/>
          <w:lang w:val="ro-RO"/>
        </w:rPr>
        <w:lastRenderedPageBreak/>
        <w:t>prelucrării datelor cu caracter personal;</w:t>
      </w:r>
    </w:p>
    <w:p w14:paraId="510AD9A3"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la o cale de atac judiciară;</w:t>
      </w:r>
    </w:p>
    <w:p w14:paraId="284C3382"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r w:rsidRPr="00BF06AF">
        <w:rPr>
          <w:rFonts w:ascii="Cambria" w:hAnsi="Cambria" w:cstheme="minorHAnsi"/>
          <w:sz w:val="24"/>
          <w:szCs w:val="24"/>
          <w:lang w:val="ro-RO"/>
        </w:rPr>
        <w:t>• dreptul de a fi notificat de către operator.</w:t>
      </w:r>
    </w:p>
    <w:p w14:paraId="0E60CE48" w14:textId="77777777" w:rsidR="00A46773" w:rsidRPr="00BF06AF" w:rsidRDefault="00A46773" w:rsidP="00A46773">
      <w:pPr>
        <w:pStyle w:val="Corptext"/>
        <w:tabs>
          <w:tab w:val="left" w:pos="3100"/>
          <w:tab w:val="left" w:pos="6841"/>
        </w:tabs>
        <w:ind w:left="708" w:firstLine="0"/>
        <w:jc w:val="both"/>
        <w:rPr>
          <w:rFonts w:ascii="Cambria" w:hAnsi="Cambria" w:cstheme="minorHAnsi"/>
          <w:sz w:val="24"/>
          <w:szCs w:val="24"/>
          <w:lang w:val="ro-RO"/>
        </w:rPr>
      </w:pPr>
    </w:p>
    <w:p w14:paraId="32D661A5"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 xml:space="preserve">Declar că sunt informat că datele cu caracter personal furnizate în cadrul cererii de </w:t>
      </w:r>
      <w:proofErr w:type="spellStart"/>
      <w:r w:rsidRPr="00BF06AF">
        <w:rPr>
          <w:rFonts w:ascii="Cambria" w:hAnsi="Cambria" w:cstheme="minorHAnsi"/>
          <w:sz w:val="24"/>
          <w:szCs w:val="24"/>
          <w:lang w:val="ro-RO"/>
        </w:rPr>
        <w:t>finanţare</w:t>
      </w:r>
      <w:proofErr w:type="spellEnd"/>
      <w:r w:rsidRPr="00BF06AF">
        <w:rPr>
          <w:rFonts w:ascii="Cambria" w:hAnsi="Cambria" w:cstheme="minorHAnsi"/>
          <w:sz w:val="24"/>
          <w:szCs w:val="24"/>
          <w:lang w:val="ro-RO"/>
        </w:rPr>
        <w:t xml:space="preserve">/ ajutorului/ angajamentului/ contractului/ decizii alte documente referitoare la </w:t>
      </w:r>
      <w:proofErr w:type="spellStart"/>
      <w:r w:rsidRPr="00BF06AF">
        <w:rPr>
          <w:rFonts w:ascii="Cambria" w:hAnsi="Cambria" w:cstheme="minorHAnsi"/>
          <w:sz w:val="24"/>
          <w:szCs w:val="24"/>
          <w:lang w:val="ro-RO"/>
        </w:rPr>
        <w:t>finanţare</w:t>
      </w:r>
      <w:proofErr w:type="spellEnd"/>
      <w:r w:rsidRPr="00BF06AF">
        <w:rPr>
          <w:rFonts w:ascii="Cambria" w:hAnsi="Cambria" w:cstheme="minorHAnsi"/>
          <w:sz w:val="24"/>
          <w:szCs w:val="24"/>
          <w:lang w:val="ro-RO"/>
        </w:rPr>
        <w:t xml:space="preserve"> din FEADR sunt colectate, prelucrate </w:t>
      </w:r>
      <w:proofErr w:type="spellStart"/>
      <w:r w:rsidRPr="00BF06AF">
        <w:rPr>
          <w:rFonts w:ascii="Cambria" w:hAnsi="Cambria" w:cstheme="minorHAnsi"/>
          <w:sz w:val="24"/>
          <w:szCs w:val="24"/>
          <w:lang w:val="ro-RO"/>
        </w:rPr>
        <w:t>şi</w:t>
      </w:r>
      <w:proofErr w:type="spellEnd"/>
      <w:r w:rsidRPr="00BF06AF">
        <w:rPr>
          <w:rFonts w:ascii="Cambria" w:hAnsi="Cambria" w:cstheme="minorHAnsi"/>
          <w:sz w:val="24"/>
          <w:szCs w:val="24"/>
          <w:lang w:val="ro-RO"/>
        </w:rPr>
        <w:t xml:space="preserve"> stocate/ arhivate sau publicate de către GAL </w:t>
      </w:r>
      <w:proofErr w:type="spellStart"/>
      <w:r w:rsidRPr="00BF06AF">
        <w:rPr>
          <w:rFonts w:ascii="Cambria" w:hAnsi="Cambria" w:cstheme="minorHAnsi"/>
          <w:sz w:val="24"/>
          <w:szCs w:val="24"/>
          <w:lang w:val="ro-RO"/>
        </w:rPr>
        <w:t>şi</w:t>
      </w:r>
      <w:proofErr w:type="spellEnd"/>
      <w:r w:rsidRPr="00BF06AF">
        <w:rPr>
          <w:rFonts w:ascii="Cambria" w:hAnsi="Cambria" w:cstheme="minorHAnsi"/>
          <w:sz w:val="24"/>
          <w:szCs w:val="24"/>
          <w:lang w:val="ro-RO"/>
        </w:rPr>
        <w:t xml:space="preserve">/sau AFIR </w:t>
      </w:r>
      <w:proofErr w:type="spellStart"/>
      <w:r w:rsidRPr="00BF06AF">
        <w:rPr>
          <w:rFonts w:ascii="Cambria" w:hAnsi="Cambria" w:cstheme="minorHAnsi"/>
          <w:sz w:val="24"/>
          <w:szCs w:val="24"/>
          <w:lang w:val="ro-RO"/>
        </w:rPr>
        <w:t>şi</w:t>
      </w:r>
      <w:proofErr w:type="spellEnd"/>
      <w:r w:rsidRPr="00BF06AF">
        <w:rPr>
          <w:rFonts w:ascii="Cambria" w:hAnsi="Cambria" w:cstheme="minorHAnsi"/>
          <w:sz w:val="24"/>
          <w:szCs w:val="24"/>
          <w:lang w:val="ro-RO"/>
        </w:rPr>
        <w:t xml:space="preserve">/sau Ministerul Agriculturii </w:t>
      </w:r>
      <w:proofErr w:type="spellStart"/>
      <w:r w:rsidRPr="00BF06AF">
        <w:rPr>
          <w:rFonts w:ascii="Cambria" w:hAnsi="Cambria" w:cstheme="minorHAnsi"/>
          <w:sz w:val="24"/>
          <w:szCs w:val="24"/>
          <w:lang w:val="ro-RO"/>
        </w:rPr>
        <w:t>şi</w:t>
      </w:r>
      <w:proofErr w:type="spellEnd"/>
      <w:r w:rsidRPr="00BF06AF">
        <w:rPr>
          <w:rFonts w:ascii="Cambria" w:hAnsi="Cambria" w:cstheme="minorHAnsi"/>
          <w:sz w:val="24"/>
          <w:szCs w:val="24"/>
          <w:lang w:val="ro-RO"/>
        </w:rPr>
        <w:t xml:space="preserve"> Dezvoltării Rurale prin </w:t>
      </w:r>
      <w:proofErr w:type="spellStart"/>
      <w:r w:rsidRPr="00BF06AF">
        <w:rPr>
          <w:rFonts w:ascii="Cambria" w:hAnsi="Cambria" w:cstheme="minorHAnsi"/>
          <w:sz w:val="24"/>
          <w:szCs w:val="24"/>
          <w:lang w:val="ro-RO"/>
        </w:rPr>
        <w:t>Direcţia</w:t>
      </w:r>
      <w:proofErr w:type="spellEnd"/>
      <w:r w:rsidRPr="00BF06AF">
        <w:rPr>
          <w:rFonts w:ascii="Cambria" w:hAnsi="Cambria" w:cstheme="minorHAnsi"/>
          <w:sz w:val="24"/>
          <w:szCs w:val="24"/>
          <w:lang w:val="ro-RO"/>
        </w:rPr>
        <w:t xml:space="preserve"> Generală Dezvoltare Rurală - Autoritate de Management pentru PNDR/ PS în scopul îndeplinirii </w:t>
      </w:r>
      <w:proofErr w:type="spellStart"/>
      <w:r w:rsidRPr="00BF06AF">
        <w:rPr>
          <w:rFonts w:ascii="Cambria" w:hAnsi="Cambria" w:cstheme="minorHAnsi"/>
          <w:sz w:val="24"/>
          <w:szCs w:val="24"/>
          <w:lang w:val="ro-RO"/>
        </w:rPr>
        <w:t>obligaţiilor</w:t>
      </w:r>
      <w:proofErr w:type="spellEnd"/>
      <w:r w:rsidRPr="00BF06AF">
        <w:rPr>
          <w:rFonts w:ascii="Cambria" w:hAnsi="Cambria" w:cstheme="minorHAnsi"/>
          <w:sz w:val="24"/>
          <w:szCs w:val="24"/>
          <w:lang w:val="ro-RO"/>
        </w:rPr>
        <w:t xml:space="preserve"> prevăzute la art. 151 din Regulamentul (UE) 2021/ 2115, sau prelucrate de </w:t>
      </w:r>
      <w:proofErr w:type="spellStart"/>
      <w:r w:rsidRPr="00BF06AF">
        <w:rPr>
          <w:rFonts w:ascii="Cambria" w:hAnsi="Cambria" w:cstheme="minorHAnsi"/>
          <w:sz w:val="24"/>
          <w:szCs w:val="24"/>
          <w:lang w:val="ro-RO"/>
        </w:rPr>
        <w:t>alţi</w:t>
      </w:r>
      <w:proofErr w:type="spellEnd"/>
      <w:r w:rsidRPr="00BF06AF">
        <w:rPr>
          <w:rFonts w:ascii="Cambria" w:hAnsi="Cambria" w:cstheme="minorHAnsi"/>
          <w:sz w:val="24"/>
          <w:szCs w:val="24"/>
          <w:lang w:val="ro-RO"/>
        </w:rPr>
        <w:t xml:space="preserve"> destinatari pentru îndeplinirea </w:t>
      </w:r>
      <w:proofErr w:type="spellStart"/>
      <w:r w:rsidRPr="00BF06AF">
        <w:rPr>
          <w:rFonts w:ascii="Cambria" w:hAnsi="Cambria" w:cstheme="minorHAnsi"/>
          <w:sz w:val="24"/>
          <w:szCs w:val="24"/>
          <w:lang w:val="ro-RO"/>
        </w:rPr>
        <w:t>obligaţiilor</w:t>
      </w:r>
      <w:proofErr w:type="spellEnd"/>
      <w:r w:rsidRPr="00BF06AF">
        <w:rPr>
          <w:rFonts w:ascii="Cambria" w:hAnsi="Cambria" w:cstheme="minorHAnsi"/>
          <w:sz w:val="24"/>
          <w:szCs w:val="24"/>
          <w:lang w:val="ro-RO"/>
        </w:rPr>
        <w:t xml:space="preserve"> legale ale acestora, cu respectarea prevederilor:</w:t>
      </w:r>
    </w:p>
    <w:p w14:paraId="656CC756"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 xml:space="preserve">- Regulamentului (UE) 2016/ 679 al Parlamentului European și al Consiliului din 27 aprilie 2016 privind </w:t>
      </w:r>
      <w:proofErr w:type="spellStart"/>
      <w:r w:rsidRPr="00BF06AF">
        <w:rPr>
          <w:rFonts w:ascii="Cambria" w:hAnsi="Cambria" w:cstheme="minorHAnsi"/>
          <w:sz w:val="24"/>
          <w:szCs w:val="24"/>
          <w:lang w:val="ro-RO"/>
        </w:rPr>
        <w:t>protecţia</w:t>
      </w:r>
      <w:proofErr w:type="spellEnd"/>
      <w:r w:rsidRPr="00BF06AF">
        <w:rPr>
          <w:rFonts w:ascii="Cambria" w:hAnsi="Cambria" w:cstheme="minorHAnsi"/>
          <w:sz w:val="24"/>
          <w:szCs w:val="24"/>
          <w:lang w:val="ro-RO"/>
        </w:rPr>
        <w:t xml:space="preserve"> persoanelor fizice in ceea ce privește prelucrarea datelor cu caracter personal și privind libera </w:t>
      </w:r>
      <w:proofErr w:type="spellStart"/>
      <w:r w:rsidRPr="00BF06AF">
        <w:rPr>
          <w:rFonts w:ascii="Cambria" w:hAnsi="Cambria" w:cstheme="minorHAnsi"/>
          <w:sz w:val="24"/>
          <w:szCs w:val="24"/>
          <w:lang w:val="ro-RO"/>
        </w:rPr>
        <w:t>circulaţie</w:t>
      </w:r>
      <w:proofErr w:type="spellEnd"/>
      <w:r w:rsidRPr="00BF06AF">
        <w:rPr>
          <w:rFonts w:ascii="Cambria" w:hAnsi="Cambria" w:cstheme="minorHAnsi"/>
          <w:sz w:val="24"/>
          <w:szCs w:val="24"/>
          <w:lang w:val="ro-RO"/>
        </w:rPr>
        <w:t xml:space="preserve"> a acestor date și de abrogare a Directivei 95 /46/CE (Regulamentul general privind </w:t>
      </w:r>
      <w:proofErr w:type="spellStart"/>
      <w:r w:rsidRPr="00BF06AF">
        <w:rPr>
          <w:rFonts w:ascii="Cambria" w:hAnsi="Cambria" w:cstheme="minorHAnsi"/>
          <w:sz w:val="24"/>
          <w:szCs w:val="24"/>
          <w:lang w:val="ro-RO"/>
        </w:rPr>
        <w:t>protecţia</w:t>
      </w:r>
      <w:proofErr w:type="spellEnd"/>
      <w:r w:rsidRPr="00BF06AF">
        <w:rPr>
          <w:rFonts w:ascii="Cambria" w:hAnsi="Cambria" w:cstheme="minorHAnsi"/>
          <w:sz w:val="24"/>
          <w:szCs w:val="24"/>
          <w:lang w:val="ro-RO"/>
        </w:rPr>
        <w:t xml:space="preserve"> datelor);</w:t>
      </w:r>
    </w:p>
    <w:p w14:paraId="19282AA0"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 xml:space="preserve">- Legii nr. 190/2018 privind măsuri de punere în aplicare a Regulamentului (UE) 2016/ 679 al Parlamentului European și al Consiliului din 27 aprilie 2016 privind </w:t>
      </w:r>
      <w:proofErr w:type="spellStart"/>
      <w:r w:rsidRPr="00BF06AF">
        <w:rPr>
          <w:rFonts w:ascii="Cambria" w:hAnsi="Cambria" w:cstheme="minorHAnsi"/>
          <w:sz w:val="24"/>
          <w:szCs w:val="24"/>
          <w:lang w:val="ro-RO"/>
        </w:rPr>
        <w:t>protecţia</w:t>
      </w:r>
      <w:proofErr w:type="spellEnd"/>
      <w:r w:rsidRPr="00BF06AF">
        <w:rPr>
          <w:rFonts w:ascii="Cambria" w:hAnsi="Cambria" w:cstheme="minorHAnsi"/>
          <w:sz w:val="24"/>
          <w:szCs w:val="24"/>
          <w:lang w:val="ro-RO"/>
        </w:rPr>
        <w:t xml:space="preserve"> persoanelor fizice în ceea ce privește prelucrarea datelor cu caracter personal și privind libera </w:t>
      </w:r>
      <w:proofErr w:type="spellStart"/>
      <w:r w:rsidRPr="00BF06AF">
        <w:rPr>
          <w:rFonts w:ascii="Cambria" w:hAnsi="Cambria" w:cstheme="minorHAnsi"/>
          <w:sz w:val="24"/>
          <w:szCs w:val="24"/>
          <w:lang w:val="ro-RO"/>
        </w:rPr>
        <w:t>circulaţie</w:t>
      </w:r>
      <w:proofErr w:type="spellEnd"/>
      <w:r w:rsidRPr="00BF06AF">
        <w:rPr>
          <w:rFonts w:ascii="Cambria" w:hAnsi="Cambria" w:cstheme="minorHAnsi"/>
          <w:sz w:val="24"/>
          <w:szCs w:val="24"/>
          <w:lang w:val="ro-RO"/>
        </w:rPr>
        <w:t xml:space="preserve"> a acestor date și de abrogare a Directivei 95/46/CE (Regulamentul general privind </w:t>
      </w:r>
      <w:proofErr w:type="spellStart"/>
      <w:r w:rsidRPr="00BF06AF">
        <w:rPr>
          <w:rFonts w:ascii="Cambria" w:hAnsi="Cambria" w:cstheme="minorHAnsi"/>
          <w:sz w:val="24"/>
          <w:szCs w:val="24"/>
          <w:lang w:val="ro-RO"/>
        </w:rPr>
        <w:t>protecţia</w:t>
      </w:r>
      <w:proofErr w:type="spellEnd"/>
      <w:r w:rsidRPr="00BF06AF">
        <w:rPr>
          <w:rFonts w:ascii="Cambria" w:hAnsi="Cambria" w:cstheme="minorHAnsi"/>
          <w:sz w:val="24"/>
          <w:szCs w:val="24"/>
          <w:lang w:val="ro-RO"/>
        </w:rPr>
        <w:t xml:space="preserve"> datelor);</w:t>
      </w:r>
    </w:p>
    <w:p w14:paraId="34F803AF"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 xml:space="preserve">- Legii nr. 506/2004 privind prelucrarea datelor cu caracter personal și protecția </w:t>
      </w:r>
      <w:proofErr w:type="spellStart"/>
      <w:r w:rsidRPr="00BF06AF">
        <w:rPr>
          <w:rFonts w:ascii="Cambria" w:hAnsi="Cambria" w:cstheme="minorHAnsi"/>
          <w:sz w:val="24"/>
          <w:szCs w:val="24"/>
          <w:lang w:val="ro-RO"/>
        </w:rPr>
        <w:t>vieţii</w:t>
      </w:r>
      <w:proofErr w:type="spellEnd"/>
      <w:r w:rsidRPr="00BF06AF">
        <w:rPr>
          <w:rFonts w:ascii="Cambria" w:hAnsi="Cambria" w:cstheme="minorHAnsi"/>
          <w:sz w:val="24"/>
          <w:szCs w:val="24"/>
          <w:lang w:val="ro-RO"/>
        </w:rPr>
        <w:t xml:space="preserve"> private în sectorul </w:t>
      </w:r>
      <w:proofErr w:type="spellStart"/>
      <w:r w:rsidRPr="00BF06AF">
        <w:rPr>
          <w:rFonts w:ascii="Cambria" w:hAnsi="Cambria" w:cstheme="minorHAnsi"/>
          <w:sz w:val="24"/>
          <w:szCs w:val="24"/>
          <w:lang w:val="ro-RO"/>
        </w:rPr>
        <w:t>comunicaţiilor</w:t>
      </w:r>
      <w:proofErr w:type="spellEnd"/>
      <w:r w:rsidRPr="00BF06AF">
        <w:rPr>
          <w:rFonts w:ascii="Cambria" w:hAnsi="Cambria" w:cstheme="minorHAnsi"/>
          <w:sz w:val="24"/>
          <w:szCs w:val="24"/>
          <w:lang w:val="ro-RO"/>
        </w:rPr>
        <w:t xml:space="preserve"> electronice, cu modificările și completările ulterioare (de transpunere a Directivei 2002/58/CE a Parlamentului European și a Consiliului privind prelucrarea datelor cu caracter personal și </w:t>
      </w:r>
      <w:proofErr w:type="spellStart"/>
      <w:r w:rsidRPr="00BF06AF">
        <w:rPr>
          <w:rFonts w:ascii="Cambria" w:hAnsi="Cambria" w:cstheme="minorHAnsi"/>
          <w:sz w:val="24"/>
          <w:szCs w:val="24"/>
          <w:lang w:val="ro-RO"/>
        </w:rPr>
        <w:t>protecţia</w:t>
      </w:r>
      <w:proofErr w:type="spellEnd"/>
      <w:r w:rsidRPr="00BF06AF">
        <w:rPr>
          <w:rFonts w:ascii="Cambria" w:hAnsi="Cambria" w:cstheme="minorHAnsi"/>
          <w:sz w:val="24"/>
          <w:szCs w:val="24"/>
          <w:lang w:val="ro-RO"/>
        </w:rPr>
        <w:t xml:space="preserve"> </w:t>
      </w:r>
      <w:proofErr w:type="spellStart"/>
      <w:r w:rsidRPr="00BF06AF">
        <w:rPr>
          <w:rFonts w:ascii="Cambria" w:hAnsi="Cambria" w:cstheme="minorHAnsi"/>
          <w:sz w:val="24"/>
          <w:szCs w:val="24"/>
          <w:lang w:val="ro-RO"/>
        </w:rPr>
        <w:t>vieţii</w:t>
      </w:r>
      <w:proofErr w:type="spellEnd"/>
      <w:r w:rsidRPr="00BF06AF">
        <w:rPr>
          <w:rFonts w:ascii="Cambria" w:hAnsi="Cambria" w:cstheme="minorHAnsi"/>
          <w:sz w:val="24"/>
          <w:szCs w:val="24"/>
          <w:lang w:val="ro-RO"/>
        </w:rPr>
        <w:t xml:space="preserve"> private în sectorul comunicațiilor electronice, publicată în Jurnalul Oficial al </w:t>
      </w:r>
      <w:proofErr w:type="spellStart"/>
      <w:r w:rsidRPr="00BF06AF">
        <w:rPr>
          <w:rFonts w:ascii="Cambria" w:hAnsi="Cambria" w:cstheme="minorHAnsi"/>
          <w:sz w:val="24"/>
          <w:szCs w:val="24"/>
          <w:lang w:val="ro-RO"/>
        </w:rPr>
        <w:t>Comunitatilor</w:t>
      </w:r>
      <w:proofErr w:type="spellEnd"/>
      <w:r w:rsidRPr="00BF06AF">
        <w:rPr>
          <w:rFonts w:ascii="Cambria" w:hAnsi="Cambria" w:cstheme="minorHAnsi"/>
          <w:sz w:val="24"/>
          <w:szCs w:val="24"/>
          <w:lang w:val="ro-RO"/>
        </w:rPr>
        <w:t xml:space="preserve"> Europene nr. L 201 din 31 iulie 2002).</w:t>
      </w:r>
    </w:p>
    <w:p w14:paraId="29B215F6"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3001397D"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 xml:space="preserve">Prin prezenta, declar că am fost informat de către </w:t>
      </w:r>
      <w:r w:rsidRPr="00BF06AF">
        <w:rPr>
          <w:rFonts w:ascii="Cambria" w:hAnsi="Cambria" w:cstheme="minorHAnsi"/>
          <w:b/>
          <w:bCs/>
          <w:i/>
          <w:iCs/>
          <w:sz w:val="24"/>
          <w:szCs w:val="24"/>
          <w:lang w:val="ro-RO"/>
        </w:rPr>
        <w:t xml:space="preserve">ASOCIAȚIA GAL STEJARUL </w:t>
      </w:r>
      <w:r w:rsidRPr="00BF06AF">
        <w:rPr>
          <w:rFonts w:ascii="Cambria" w:hAnsi="Cambria" w:cstheme="minorHAnsi"/>
          <w:sz w:val="24"/>
          <w:szCs w:val="24"/>
          <w:lang w:val="ro-RO"/>
        </w:rPr>
        <w:t>și îmi dau acordul cu privire la prelucrarea datelor cu caracter personal.</w:t>
      </w:r>
    </w:p>
    <w:p w14:paraId="3A072FF3"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40C75851"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3A93E980"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Nume si prenume __________________________________</w:t>
      </w:r>
      <w:r w:rsidRPr="00BF06AF">
        <w:rPr>
          <w:rFonts w:ascii="Cambria" w:hAnsi="Cambria" w:cstheme="minorHAnsi"/>
          <w:sz w:val="24"/>
          <w:szCs w:val="24"/>
          <w:lang w:val="ro-RO"/>
        </w:rPr>
        <w:tab/>
        <w:t xml:space="preserve"> </w:t>
      </w:r>
      <w:r w:rsidRPr="00BF06AF">
        <w:rPr>
          <w:rFonts w:ascii="Cambria" w:hAnsi="Cambria" w:cstheme="minorHAnsi"/>
          <w:sz w:val="24"/>
          <w:szCs w:val="24"/>
          <w:lang w:val="ro-RO"/>
        </w:rPr>
        <w:tab/>
      </w:r>
    </w:p>
    <w:p w14:paraId="5771B7AE"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40A0626E"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Semnătură ________________________________________</w:t>
      </w:r>
    </w:p>
    <w:p w14:paraId="63ECF618" w14:textId="77777777" w:rsidR="00A46773" w:rsidRPr="00BF06AF"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14A9D249" w14:textId="77777777" w:rsidR="00A46773" w:rsidRPr="00192C51" w:rsidRDefault="00A46773" w:rsidP="00A46773">
      <w:pPr>
        <w:pStyle w:val="Corptext"/>
        <w:tabs>
          <w:tab w:val="left" w:pos="3100"/>
          <w:tab w:val="left" w:pos="6841"/>
        </w:tabs>
        <w:ind w:left="0" w:firstLine="0"/>
        <w:jc w:val="both"/>
        <w:rPr>
          <w:rFonts w:ascii="Cambria" w:hAnsi="Cambria" w:cstheme="minorHAnsi"/>
          <w:sz w:val="24"/>
          <w:szCs w:val="24"/>
          <w:lang w:val="ro-RO"/>
        </w:rPr>
      </w:pPr>
      <w:r w:rsidRPr="00BF06AF">
        <w:rPr>
          <w:rFonts w:ascii="Cambria" w:hAnsi="Cambria" w:cstheme="minorHAnsi"/>
          <w:sz w:val="24"/>
          <w:szCs w:val="24"/>
          <w:lang w:val="ro-RO"/>
        </w:rPr>
        <w:t>Data ________________________________</w:t>
      </w:r>
    </w:p>
    <w:p w14:paraId="51F4ECA5" w14:textId="77777777" w:rsidR="00A46773" w:rsidRPr="00192C51" w:rsidRDefault="00A46773" w:rsidP="00A46773">
      <w:pPr>
        <w:pStyle w:val="Corptext"/>
        <w:tabs>
          <w:tab w:val="left" w:pos="3100"/>
          <w:tab w:val="left" w:pos="6841"/>
        </w:tabs>
        <w:ind w:left="0" w:firstLine="0"/>
        <w:jc w:val="both"/>
        <w:rPr>
          <w:rFonts w:ascii="Cambria" w:hAnsi="Cambria" w:cstheme="minorHAnsi"/>
          <w:sz w:val="24"/>
          <w:szCs w:val="24"/>
          <w:lang w:val="ro-RO"/>
        </w:rPr>
      </w:pPr>
    </w:p>
    <w:p w14:paraId="5C1CB603" w14:textId="77777777" w:rsidR="00FE0F41" w:rsidRPr="00A46773" w:rsidRDefault="00FE0F41" w:rsidP="00A46773"/>
    <w:sectPr w:rsidR="00FE0F41" w:rsidRPr="00A46773" w:rsidSect="00F31514">
      <w:headerReference w:type="default" r:id="rId8"/>
      <w:footerReference w:type="default" r:id="rId9"/>
      <w:pgSz w:w="11906" w:h="16838"/>
      <w:pgMar w:top="2127"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9DA0" w14:textId="77777777" w:rsidR="002D51EA" w:rsidRDefault="002D51EA" w:rsidP="001015DF">
      <w:pPr>
        <w:spacing w:after="0" w:line="240" w:lineRule="auto"/>
      </w:pPr>
      <w:r>
        <w:separator/>
      </w:r>
    </w:p>
  </w:endnote>
  <w:endnote w:type="continuationSeparator" w:id="0">
    <w:p w14:paraId="7F10F223" w14:textId="77777777" w:rsidR="002D51EA" w:rsidRDefault="002D51EA" w:rsidP="00101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5FEDF" w14:textId="77777777" w:rsidR="004051ED" w:rsidRDefault="00CD58A5" w:rsidP="004051ED">
    <w:pPr>
      <w:pStyle w:val="Subsol"/>
      <w:ind w:firstLine="708"/>
    </w:pPr>
    <w:r>
      <w:rPr>
        <w:noProof/>
      </w:rPr>
      <mc:AlternateContent>
        <mc:Choice Requires="wps">
          <w:drawing>
            <wp:anchor distT="45720" distB="45720" distL="114300" distR="114300" simplePos="0" relativeHeight="251662336" behindDoc="0" locked="0" layoutInCell="1" allowOverlap="1" wp14:anchorId="7C90C9DE" wp14:editId="599D47AD">
              <wp:simplePos x="0" y="0"/>
              <wp:positionH relativeFrom="column">
                <wp:posOffset>2066925</wp:posOffset>
              </wp:positionH>
              <wp:positionV relativeFrom="paragraph">
                <wp:posOffset>-384810</wp:posOffset>
              </wp:positionV>
              <wp:extent cx="4257675" cy="657225"/>
              <wp:effectExtent l="0" t="0" r="28575" b="28575"/>
              <wp:wrapSquare wrapText="bothSides"/>
              <wp:docPr id="1444844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657225"/>
                      </a:xfrm>
                      <a:prstGeom prst="snip2DiagRect">
                        <a:avLst/>
                      </a:prstGeom>
                      <a:noFill/>
                      <a:ln>
                        <a:solidFill>
                          <a:srgbClr val="35694A"/>
                        </a:solidFill>
                      </a:ln>
                    </wps:spPr>
                    <wps:style>
                      <a:lnRef idx="2">
                        <a:schemeClr val="accent6"/>
                      </a:lnRef>
                      <a:fillRef idx="1">
                        <a:schemeClr val="lt1"/>
                      </a:fillRef>
                      <a:effectRef idx="0">
                        <a:schemeClr val="accent6"/>
                      </a:effectRef>
                      <a:fontRef idx="minor">
                        <a:schemeClr val="dk1"/>
                      </a:fontRef>
                    </wps:style>
                    <wps:txbx>
                      <w:txbxContent>
                        <w:p w14:paraId="3F7FFE93" w14:textId="1DA6A557" w:rsidR="00DF321F" w:rsidRPr="00CD58A5" w:rsidRDefault="00A46773" w:rsidP="00CD58A5">
                          <w:pPr>
                            <w:spacing w:after="0"/>
                            <w:jc w:val="center"/>
                            <w:rPr>
                              <w:rFonts w:ascii="Cambria" w:hAnsi="Cambria"/>
                              <w:b/>
                              <w:bCs/>
                              <w:color w:val="35694A"/>
                              <w:sz w:val="18"/>
                              <w:szCs w:val="18"/>
                            </w:rPr>
                          </w:pPr>
                          <w:r>
                            <w:rPr>
                              <w:noProof/>
                            </w:rPr>
                            <w:drawing>
                              <wp:inline distT="0" distB="0" distL="0" distR="0" wp14:anchorId="1D21C370" wp14:editId="33536872">
                                <wp:extent cx="2921000" cy="443865"/>
                                <wp:effectExtent l="0" t="0" r="0" b="0"/>
                                <wp:docPr id="414292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913382" name="Pictur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0" cy="443865"/>
                                        </a:xfrm>
                                        <a:prstGeom prst="rect">
                                          <a:avLst/>
                                        </a:prstGeom>
                                        <a:noFill/>
                                        <a:ln>
                                          <a:noFill/>
                                        </a:ln>
                                      </pic:spPr>
                                    </pic:pic>
                                  </a:graphicData>
                                </a:graphic>
                              </wp:inline>
                            </w:drawing>
                          </w:r>
                          <w:r>
                            <w:rPr>
                              <w:noProof/>
                            </w:rPr>
                            <w:drawing>
                              <wp:inline distT="0" distB="0" distL="0" distR="0" wp14:anchorId="4EC71FEF" wp14:editId="4820E6EB">
                                <wp:extent cx="2921000" cy="443865"/>
                                <wp:effectExtent l="0" t="0" r="0" b="0"/>
                                <wp:docPr id="4919133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913382" name="Pictur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0" cy="443865"/>
                                        </a:xfrm>
                                        <a:prstGeom prst="rect">
                                          <a:avLst/>
                                        </a:prstGeom>
                                        <a:noFill/>
                                        <a:ln>
                                          <a:noFill/>
                                        </a:ln>
                                      </pic:spPr>
                                    </pic:pic>
                                  </a:graphicData>
                                </a:graphic>
                              </wp:inline>
                            </w:drawing>
                          </w:r>
                          <w:r w:rsidR="00CD58A5" w:rsidRPr="00CD58A5">
                            <w:rPr>
                              <w:rFonts w:ascii="Cambria" w:hAnsi="Cambria"/>
                              <w:color w:val="35694A"/>
                              <w:sz w:val="18"/>
                              <w:szCs w:val="18"/>
                            </w:rPr>
                            <w:t>www.colineleiasilor.ro</w:t>
                          </w:r>
                          <w:r w:rsidR="00CD58A5" w:rsidRPr="00CD58A5">
                            <w:rPr>
                              <w:rFonts w:ascii="Cambria" w:hAnsi="Cambria"/>
                              <w:b/>
                              <w:bCs/>
                              <w:color w:val="35694A"/>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90C9DE" id="Text Box 2" o:spid="_x0000_s1026" style="position:absolute;left:0;text-align:left;margin-left:162.75pt;margin-top:-30.3pt;width:335.25pt;height:51.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257675,6572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" adj="-11796480,,5400" path="m,l4148135,r109540,109540l4257675,657225r,l109540,657225,,547685,,xe" filled="f" strokecolor="#35694a" strokeweight="1pt">
              <v:stroke joinstyle="miter"/>
              <v:formulas/>
              <v:path o:connecttype="custom" o:connectlocs="0,0;4148135,0;4257675,109540;4257675,657225;4257675,657225;109540,657225;0,547685;0,0" o:connectangles="0,0,0,0,0,0,0,0" textboxrect="0,0,4257675,657225"/>
              <v:textbox>
                <w:txbxContent>
                  <w:p w14:paraId="3F7FFE93" w14:textId="1DA6A557" w:rsidR="00DF321F" w:rsidRPr="00CD58A5" w:rsidRDefault="00A46773" w:rsidP="00CD58A5">
                    <w:pPr>
                      <w:spacing w:after="0"/>
                      <w:jc w:val="center"/>
                      <w:rPr>
                        <w:rFonts w:ascii="Cambria" w:hAnsi="Cambria"/>
                        <w:b/>
                        <w:bCs/>
                        <w:color w:val="35694A"/>
                        <w:sz w:val="18"/>
                        <w:szCs w:val="18"/>
                      </w:rPr>
                    </w:pPr>
                    <w:r>
                      <w:rPr>
                        <w:noProof/>
                      </w:rPr>
                      <w:drawing>
                        <wp:inline distT="0" distB="0" distL="0" distR="0" wp14:anchorId="1D21C370" wp14:editId="33536872">
                          <wp:extent cx="2921000" cy="443865"/>
                          <wp:effectExtent l="0" t="0" r="0" b="0"/>
                          <wp:docPr id="414292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913382" name="Pictur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0" cy="443865"/>
                                  </a:xfrm>
                                  <a:prstGeom prst="rect">
                                    <a:avLst/>
                                  </a:prstGeom>
                                  <a:noFill/>
                                  <a:ln>
                                    <a:noFill/>
                                  </a:ln>
                                </pic:spPr>
                              </pic:pic>
                            </a:graphicData>
                          </a:graphic>
                        </wp:inline>
                      </w:drawing>
                    </w:r>
                    <w:r>
                      <w:rPr>
                        <w:noProof/>
                      </w:rPr>
                      <w:drawing>
                        <wp:inline distT="0" distB="0" distL="0" distR="0" wp14:anchorId="4EC71FEF" wp14:editId="4820E6EB">
                          <wp:extent cx="2921000" cy="443865"/>
                          <wp:effectExtent l="0" t="0" r="0" b="0"/>
                          <wp:docPr id="4919133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913382" name="Pictur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0" cy="443865"/>
                                  </a:xfrm>
                                  <a:prstGeom prst="rect">
                                    <a:avLst/>
                                  </a:prstGeom>
                                  <a:noFill/>
                                  <a:ln>
                                    <a:noFill/>
                                  </a:ln>
                                </pic:spPr>
                              </pic:pic>
                            </a:graphicData>
                          </a:graphic>
                        </wp:inline>
                      </w:drawing>
                    </w:r>
                    <w:r w:rsidR="00CD58A5" w:rsidRPr="00CD58A5">
                      <w:rPr>
                        <w:rFonts w:ascii="Cambria" w:hAnsi="Cambria"/>
                        <w:color w:val="35694A"/>
                        <w:sz w:val="18"/>
                        <w:szCs w:val="18"/>
                      </w:rPr>
                      <w:t>www.colineleiasilor.ro</w:t>
                    </w:r>
                    <w:r w:rsidR="00CD58A5" w:rsidRPr="00CD58A5">
                      <w:rPr>
                        <w:rFonts w:ascii="Cambria" w:hAnsi="Cambria"/>
                        <w:b/>
                        <w:bCs/>
                        <w:color w:val="35694A"/>
                        <w:sz w:val="18"/>
                        <w:szCs w:val="18"/>
                      </w:rPr>
                      <w:t xml:space="preserve">     </w:t>
                    </w:r>
                  </w:p>
                </w:txbxContent>
              </v:textbox>
              <w10:wrap type="square"/>
            </v:shape>
          </w:pict>
        </mc:Fallback>
      </mc:AlternateContent>
    </w:r>
    <w:r w:rsidR="003B390B">
      <w:rPr>
        <w:noProof/>
      </w:rPr>
      <w:drawing>
        <wp:anchor distT="0" distB="0" distL="114300" distR="114300" simplePos="0" relativeHeight="251664384" behindDoc="1" locked="0" layoutInCell="1" allowOverlap="1" wp14:anchorId="01D3A5C6" wp14:editId="2F8B3BF4">
          <wp:simplePos x="0" y="0"/>
          <wp:positionH relativeFrom="column">
            <wp:posOffset>-2886075</wp:posOffset>
          </wp:positionH>
          <wp:positionV relativeFrom="paragraph">
            <wp:posOffset>-1584960</wp:posOffset>
          </wp:positionV>
          <wp:extent cx="7264752" cy="3114040"/>
          <wp:effectExtent l="0" t="0" r="0" b="0"/>
          <wp:wrapNone/>
          <wp:docPr id="555900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64752" cy="3114040"/>
                  </a:xfrm>
                  <a:prstGeom prst="rect">
                    <a:avLst/>
                  </a:prstGeom>
                  <a:noFill/>
                  <a:ln>
                    <a:noFill/>
                  </a:ln>
                </pic:spPr>
              </pic:pic>
            </a:graphicData>
          </a:graphic>
          <wp14:sizeRelH relativeFrom="page">
            <wp14:pctWidth>0</wp14:pctWidth>
          </wp14:sizeRelH>
          <wp14:sizeRelV relativeFrom="page">
            <wp14:pctHeight>0</wp14:pctHeight>
          </wp14:sizeRelV>
        </wp:anchor>
      </w:drawing>
    </w:r>
    <w:r w:rsidR="00DF321F">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8EE9" w14:textId="77777777" w:rsidR="002D51EA" w:rsidRDefault="002D51EA" w:rsidP="001015DF">
      <w:pPr>
        <w:spacing w:after="0" w:line="240" w:lineRule="auto"/>
      </w:pPr>
      <w:r>
        <w:separator/>
      </w:r>
    </w:p>
  </w:footnote>
  <w:footnote w:type="continuationSeparator" w:id="0">
    <w:p w14:paraId="6653C5D6" w14:textId="77777777" w:rsidR="002D51EA" w:rsidRDefault="002D51EA" w:rsidP="00101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828B" w14:textId="2D039A71" w:rsidR="009F08F1" w:rsidRPr="00A46773" w:rsidRDefault="00A46773" w:rsidP="00A46773">
    <w:pPr>
      <w:pStyle w:val="Antet"/>
    </w:pPr>
    <w:r>
      <w:rPr>
        <w:noProof/>
      </w:rPr>
      <w:drawing>
        <wp:anchor distT="0" distB="0" distL="114300" distR="114300" simplePos="0" relativeHeight="251666432" behindDoc="1" locked="0" layoutInCell="1" allowOverlap="1" wp14:anchorId="6CF639D6" wp14:editId="3D15BD0E">
          <wp:simplePos x="0" y="0"/>
          <wp:positionH relativeFrom="column">
            <wp:posOffset>-790575</wp:posOffset>
          </wp:positionH>
          <wp:positionV relativeFrom="paragraph">
            <wp:posOffset>-287655</wp:posOffset>
          </wp:positionV>
          <wp:extent cx="7239000" cy="919480"/>
          <wp:effectExtent l="0" t="0" r="0" b="0"/>
          <wp:wrapTight wrapText="bothSides">
            <wp:wrapPolygon edited="0">
              <wp:start x="0" y="0"/>
              <wp:lineTo x="0" y="21033"/>
              <wp:lineTo x="21543" y="21033"/>
              <wp:lineTo x="21543" y="0"/>
              <wp:lineTo x="0" y="0"/>
            </wp:wrapPolygon>
          </wp:wrapTight>
          <wp:docPr id="1040062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0" cy="9194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2279D"/>
    <w:multiLevelType w:val="hybridMultilevel"/>
    <w:tmpl w:val="BF7ECA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BA64B02"/>
    <w:multiLevelType w:val="hybridMultilevel"/>
    <w:tmpl w:val="988A6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CB47D5A"/>
    <w:multiLevelType w:val="hybridMultilevel"/>
    <w:tmpl w:val="7B6A1688"/>
    <w:lvl w:ilvl="0" w:tplc="04090003">
      <w:start w:val="1"/>
      <w:numFmt w:val="bullet"/>
      <w:lvlText w:val="o"/>
      <w:lvlJc w:val="left"/>
      <w:pPr>
        <w:ind w:left="1515" w:hanging="360"/>
      </w:pPr>
      <w:rPr>
        <w:rFonts w:ascii="Courier New" w:hAnsi="Courier New" w:cs="Courier New"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15:restartNumberingAfterBreak="0">
    <w:nsid w:val="4FAF3865"/>
    <w:multiLevelType w:val="hybridMultilevel"/>
    <w:tmpl w:val="7EEA4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EB4456"/>
    <w:multiLevelType w:val="hybridMultilevel"/>
    <w:tmpl w:val="CB842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944B7C"/>
    <w:multiLevelType w:val="hybridMultilevel"/>
    <w:tmpl w:val="DFB0064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69465F29"/>
    <w:multiLevelType w:val="hybridMultilevel"/>
    <w:tmpl w:val="CCAC9DFC"/>
    <w:lvl w:ilvl="0" w:tplc="4D04F444">
      <w:numFmt w:val="bullet"/>
      <w:lvlText w:val=""/>
      <w:lvlJc w:val="left"/>
      <w:pPr>
        <w:ind w:left="360" w:hanging="360"/>
      </w:pPr>
      <w:rPr>
        <w:rFonts w:ascii="Symbol" w:eastAsia="Symbol" w:hAnsi="Symbol" w:cs="Symbol" w:hint="default"/>
        <w:w w:val="100"/>
        <w:sz w:val="22"/>
        <w:szCs w:val="22"/>
      </w:rPr>
    </w:lvl>
    <w:lvl w:ilvl="1" w:tplc="7E446BD6">
      <w:numFmt w:val="bullet"/>
      <w:lvlText w:val="•"/>
      <w:lvlJc w:val="left"/>
      <w:pPr>
        <w:ind w:left="1192" w:hanging="360"/>
      </w:pPr>
      <w:rPr>
        <w:rFonts w:hint="default"/>
      </w:rPr>
    </w:lvl>
    <w:lvl w:ilvl="2" w:tplc="7A1619E8">
      <w:numFmt w:val="bullet"/>
      <w:lvlText w:val="•"/>
      <w:lvlJc w:val="left"/>
      <w:pPr>
        <w:ind w:left="2025" w:hanging="360"/>
      </w:pPr>
      <w:rPr>
        <w:rFonts w:hint="default"/>
      </w:rPr>
    </w:lvl>
    <w:lvl w:ilvl="3" w:tplc="441A2A48">
      <w:numFmt w:val="bullet"/>
      <w:lvlText w:val="•"/>
      <w:lvlJc w:val="left"/>
      <w:pPr>
        <w:ind w:left="2858" w:hanging="360"/>
      </w:pPr>
      <w:rPr>
        <w:rFonts w:hint="default"/>
      </w:rPr>
    </w:lvl>
    <w:lvl w:ilvl="4" w:tplc="6344B6D8">
      <w:numFmt w:val="bullet"/>
      <w:lvlText w:val="•"/>
      <w:lvlJc w:val="left"/>
      <w:pPr>
        <w:ind w:left="3691" w:hanging="360"/>
      </w:pPr>
      <w:rPr>
        <w:rFonts w:hint="default"/>
      </w:rPr>
    </w:lvl>
    <w:lvl w:ilvl="5" w:tplc="F7F64BC2">
      <w:numFmt w:val="bullet"/>
      <w:lvlText w:val="•"/>
      <w:lvlJc w:val="left"/>
      <w:pPr>
        <w:ind w:left="4524" w:hanging="360"/>
      </w:pPr>
      <w:rPr>
        <w:rFonts w:hint="default"/>
      </w:rPr>
    </w:lvl>
    <w:lvl w:ilvl="6" w:tplc="CB027FEA">
      <w:numFmt w:val="bullet"/>
      <w:lvlText w:val="•"/>
      <w:lvlJc w:val="left"/>
      <w:pPr>
        <w:ind w:left="5357" w:hanging="360"/>
      </w:pPr>
      <w:rPr>
        <w:rFonts w:hint="default"/>
      </w:rPr>
    </w:lvl>
    <w:lvl w:ilvl="7" w:tplc="C2604DDA">
      <w:numFmt w:val="bullet"/>
      <w:lvlText w:val="•"/>
      <w:lvlJc w:val="left"/>
      <w:pPr>
        <w:ind w:left="6190" w:hanging="360"/>
      </w:pPr>
      <w:rPr>
        <w:rFonts w:hint="default"/>
      </w:rPr>
    </w:lvl>
    <w:lvl w:ilvl="8" w:tplc="13529540">
      <w:numFmt w:val="bullet"/>
      <w:lvlText w:val="•"/>
      <w:lvlJc w:val="left"/>
      <w:pPr>
        <w:ind w:left="7023" w:hanging="360"/>
      </w:pPr>
      <w:rPr>
        <w:rFonts w:hint="default"/>
      </w:rPr>
    </w:lvl>
  </w:abstractNum>
  <w:num w:numId="1" w16cid:durableId="1016736616">
    <w:abstractNumId w:val="6"/>
  </w:num>
  <w:num w:numId="2" w16cid:durableId="748308339">
    <w:abstractNumId w:val="2"/>
  </w:num>
  <w:num w:numId="3" w16cid:durableId="1107311563">
    <w:abstractNumId w:val="1"/>
  </w:num>
  <w:num w:numId="4" w16cid:durableId="526868044">
    <w:abstractNumId w:val="4"/>
  </w:num>
  <w:num w:numId="5" w16cid:durableId="859471451">
    <w:abstractNumId w:val="3"/>
  </w:num>
  <w:num w:numId="6" w16cid:durableId="1378627982">
    <w:abstractNumId w:val="5"/>
  </w:num>
  <w:num w:numId="7" w16cid:durableId="1132676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5DF"/>
    <w:rsid w:val="00005604"/>
    <w:rsid w:val="00016202"/>
    <w:rsid w:val="00053196"/>
    <w:rsid w:val="00055498"/>
    <w:rsid w:val="00063112"/>
    <w:rsid w:val="000856F4"/>
    <w:rsid w:val="000952F4"/>
    <w:rsid w:val="000C6AFD"/>
    <w:rsid w:val="000F034D"/>
    <w:rsid w:val="001015DF"/>
    <w:rsid w:val="00105E3F"/>
    <w:rsid w:val="00113186"/>
    <w:rsid w:val="00134037"/>
    <w:rsid w:val="001646B2"/>
    <w:rsid w:val="00164E6E"/>
    <w:rsid w:val="00166A55"/>
    <w:rsid w:val="001920D3"/>
    <w:rsid w:val="00192C51"/>
    <w:rsid w:val="001C4C63"/>
    <w:rsid w:val="001E08C2"/>
    <w:rsid w:val="00217BF2"/>
    <w:rsid w:val="00233CF1"/>
    <w:rsid w:val="00245D96"/>
    <w:rsid w:val="00270FC7"/>
    <w:rsid w:val="002B25F3"/>
    <w:rsid w:val="002C0238"/>
    <w:rsid w:val="002D51EA"/>
    <w:rsid w:val="002F4FB2"/>
    <w:rsid w:val="003011F0"/>
    <w:rsid w:val="00310B42"/>
    <w:rsid w:val="00343F8B"/>
    <w:rsid w:val="003729B3"/>
    <w:rsid w:val="003A5E82"/>
    <w:rsid w:val="003B390B"/>
    <w:rsid w:val="003B6785"/>
    <w:rsid w:val="003D4D69"/>
    <w:rsid w:val="003E40D6"/>
    <w:rsid w:val="003E73EE"/>
    <w:rsid w:val="004051ED"/>
    <w:rsid w:val="00414860"/>
    <w:rsid w:val="00433DE1"/>
    <w:rsid w:val="0044167B"/>
    <w:rsid w:val="00457509"/>
    <w:rsid w:val="0048349D"/>
    <w:rsid w:val="004B7FF7"/>
    <w:rsid w:val="004D487E"/>
    <w:rsid w:val="004D6928"/>
    <w:rsid w:val="004D7014"/>
    <w:rsid w:val="00520F79"/>
    <w:rsid w:val="00565642"/>
    <w:rsid w:val="005808CB"/>
    <w:rsid w:val="005A7D42"/>
    <w:rsid w:val="005C1B4D"/>
    <w:rsid w:val="005D0B83"/>
    <w:rsid w:val="005D3FB3"/>
    <w:rsid w:val="00621E29"/>
    <w:rsid w:val="00660260"/>
    <w:rsid w:val="00687430"/>
    <w:rsid w:val="006B1AB8"/>
    <w:rsid w:val="00702A3B"/>
    <w:rsid w:val="00760492"/>
    <w:rsid w:val="0077068F"/>
    <w:rsid w:val="007830F3"/>
    <w:rsid w:val="00784C77"/>
    <w:rsid w:val="007E3A22"/>
    <w:rsid w:val="00802A21"/>
    <w:rsid w:val="00811DA1"/>
    <w:rsid w:val="00827AA2"/>
    <w:rsid w:val="008701AF"/>
    <w:rsid w:val="008D30A6"/>
    <w:rsid w:val="008E2BEA"/>
    <w:rsid w:val="008F02D8"/>
    <w:rsid w:val="00914ADE"/>
    <w:rsid w:val="00980E3D"/>
    <w:rsid w:val="009917D1"/>
    <w:rsid w:val="009B1B7F"/>
    <w:rsid w:val="009B256A"/>
    <w:rsid w:val="009C2913"/>
    <w:rsid w:val="009F08F1"/>
    <w:rsid w:val="00A21B21"/>
    <w:rsid w:val="00A46773"/>
    <w:rsid w:val="00A81BCD"/>
    <w:rsid w:val="00AF0C7D"/>
    <w:rsid w:val="00AF243F"/>
    <w:rsid w:val="00B11552"/>
    <w:rsid w:val="00B2400F"/>
    <w:rsid w:val="00B44947"/>
    <w:rsid w:val="00B53E01"/>
    <w:rsid w:val="00B87585"/>
    <w:rsid w:val="00BB1A36"/>
    <w:rsid w:val="00BE05EE"/>
    <w:rsid w:val="00BE2D45"/>
    <w:rsid w:val="00BF7406"/>
    <w:rsid w:val="00C1471A"/>
    <w:rsid w:val="00C30441"/>
    <w:rsid w:val="00C30D5E"/>
    <w:rsid w:val="00C51F99"/>
    <w:rsid w:val="00CD58A5"/>
    <w:rsid w:val="00D4301A"/>
    <w:rsid w:val="00D66828"/>
    <w:rsid w:val="00D6785F"/>
    <w:rsid w:val="00DB2BA4"/>
    <w:rsid w:val="00DF321F"/>
    <w:rsid w:val="00E531A2"/>
    <w:rsid w:val="00E57AEC"/>
    <w:rsid w:val="00E70912"/>
    <w:rsid w:val="00EB2DBB"/>
    <w:rsid w:val="00F1202E"/>
    <w:rsid w:val="00F20896"/>
    <w:rsid w:val="00F31514"/>
    <w:rsid w:val="00F43DC8"/>
    <w:rsid w:val="00F75184"/>
    <w:rsid w:val="00FA647D"/>
    <w:rsid w:val="00FE0F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152AF"/>
  <w15:chartTrackingRefBased/>
  <w15:docId w15:val="{67592A4F-7A33-4EB9-8E86-501B3088C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015DF"/>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1015DF"/>
  </w:style>
  <w:style w:type="paragraph" w:styleId="Subsol">
    <w:name w:val="footer"/>
    <w:basedOn w:val="Normal"/>
    <w:link w:val="SubsolCaracter"/>
    <w:uiPriority w:val="99"/>
    <w:unhideWhenUsed/>
    <w:rsid w:val="001015D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1015DF"/>
  </w:style>
  <w:style w:type="character" w:styleId="Hyperlink">
    <w:name w:val="Hyperlink"/>
    <w:basedOn w:val="Fontdeparagrafimplicit"/>
    <w:uiPriority w:val="99"/>
    <w:unhideWhenUsed/>
    <w:rsid w:val="00B2400F"/>
    <w:rPr>
      <w:color w:val="0563C1" w:themeColor="hyperlink"/>
      <w:u w:val="single"/>
    </w:rPr>
  </w:style>
  <w:style w:type="character" w:styleId="MeniuneNerezolvat">
    <w:name w:val="Unresolved Mention"/>
    <w:basedOn w:val="Fontdeparagrafimplicit"/>
    <w:uiPriority w:val="99"/>
    <w:semiHidden/>
    <w:unhideWhenUsed/>
    <w:rsid w:val="00B2400F"/>
    <w:rPr>
      <w:color w:val="605E5C"/>
      <w:shd w:val="clear" w:color="auto" w:fill="E1DFDD"/>
    </w:rPr>
  </w:style>
  <w:style w:type="paragraph" w:styleId="Corptext">
    <w:name w:val="Body Text"/>
    <w:basedOn w:val="Normal"/>
    <w:link w:val="CorptextCaracter"/>
    <w:uiPriority w:val="1"/>
    <w:qFormat/>
    <w:rsid w:val="00C30D5E"/>
    <w:pPr>
      <w:widowControl w:val="0"/>
      <w:autoSpaceDE w:val="0"/>
      <w:autoSpaceDN w:val="0"/>
      <w:spacing w:after="0" w:line="240" w:lineRule="auto"/>
      <w:ind w:left="839" w:hanging="360"/>
    </w:pPr>
    <w:rPr>
      <w:rFonts w:ascii="Times New Roman" w:eastAsia="Times New Roman" w:hAnsi="Times New Roman" w:cs="Times New Roman"/>
      <w:kern w:val="0"/>
      <w:lang w:val="en-US"/>
      <w14:ligatures w14:val="none"/>
    </w:rPr>
  </w:style>
  <w:style w:type="character" w:customStyle="1" w:styleId="CorptextCaracter">
    <w:name w:val="Corp text Caracter"/>
    <w:basedOn w:val="Fontdeparagrafimplicit"/>
    <w:link w:val="Corptext"/>
    <w:uiPriority w:val="1"/>
    <w:rsid w:val="00C30D5E"/>
    <w:rPr>
      <w:rFonts w:ascii="Times New Roman" w:eastAsia="Times New Roman" w:hAnsi="Times New Roman" w:cs="Times New Roman"/>
      <w:kern w:val="0"/>
      <w:lang w:val="en-US"/>
      <w14:ligatures w14:val="none"/>
    </w:rPr>
  </w:style>
  <w:style w:type="paragraph" w:styleId="Listparagraf">
    <w:name w:val="List Paragraph"/>
    <w:basedOn w:val="Normal"/>
    <w:uiPriority w:val="34"/>
    <w:qFormat/>
    <w:rsid w:val="00C30D5E"/>
    <w:pPr>
      <w:ind w:left="720"/>
      <w:contextualSpacing/>
    </w:pPr>
  </w:style>
  <w:style w:type="character" w:styleId="Referincomentariu">
    <w:name w:val="annotation reference"/>
    <w:basedOn w:val="Fontdeparagrafimplicit"/>
    <w:uiPriority w:val="99"/>
    <w:semiHidden/>
    <w:unhideWhenUsed/>
    <w:rsid w:val="001920D3"/>
    <w:rPr>
      <w:sz w:val="16"/>
      <w:szCs w:val="16"/>
    </w:rPr>
  </w:style>
  <w:style w:type="paragraph" w:styleId="Textcomentariu">
    <w:name w:val="annotation text"/>
    <w:basedOn w:val="Normal"/>
    <w:link w:val="TextcomentariuCaracter"/>
    <w:uiPriority w:val="99"/>
    <w:unhideWhenUsed/>
    <w:rsid w:val="001920D3"/>
    <w:pPr>
      <w:spacing w:line="240" w:lineRule="auto"/>
    </w:pPr>
    <w:rPr>
      <w:sz w:val="20"/>
      <w:szCs w:val="20"/>
    </w:rPr>
  </w:style>
  <w:style w:type="character" w:customStyle="1" w:styleId="TextcomentariuCaracter">
    <w:name w:val="Text comentariu Caracter"/>
    <w:basedOn w:val="Fontdeparagrafimplicit"/>
    <w:link w:val="Textcomentariu"/>
    <w:uiPriority w:val="99"/>
    <w:rsid w:val="001920D3"/>
    <w:rPr>
      <w:sz w:val="20"/>
      <w:szCs w:val="20"/>
    </w:rPr>
  </w:style>
  <w:style w:type="paragraph" w:styleId="SubiectComentariu">
    <w:name w:val="annotation subject"/>
    <w:basedOn w:val="Textcomentariu"/>
    <w:next w:val="Textcomentariu"/>
    <w:link w:val="SubiectComentariuCaracter"/>
    <w:uiPriority w:val="99"/>
    <w:semiHidden/>
    <w:unhideWhenUsed/>
    <w:rsid w:val="001920D3"/>
    <w:rPr>
      <w:b/>
      <w:bCs/>
    </w:rPr>
  </w:style>
  <w:style w:type="character" w:customStyle="1" w:styleId="SubiectComentariuCaracter">
    <w:name w:val="Subiect Comentariu Caracter"/>
    <w:basedOn w:val="TextcomentariuCaracter"/>
    <w:link w:val="SubiectComentariu"/>
    <w:uiPriority w:val="99"/>
    <w:semiHidden/>
    <w:rsid w:val="001920D3"/>
    <w:rPr>
      <w:b/>
      <w:bCs/>
      <w:sz w:val="20"/>
      <w:szCs w:val="20"/>
    </w:rPr>
  </w:style>
  <w:style w:type="paragraph" w:styleId="Revizuire">
    <w:name w:val="Revision"/>
    <w:hidden/>
    <w:uiPriority w:val="99"/>
    <w:semiHidden/>
    <w:rsid w:val="00EB2D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9A76-808C-47F8-AFDA-C1C1A9CC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964</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Lucian Agapia GAL Stejarul</cp:lastModifiedBy>
  <cp:revision>16</cp:revision>
  <cp:lastPrinted>2024-10-07T08:56:00Z</cp:lastPrinted>
  <dcterms:created xsi:type="dcterms:W3CDTF">2024-10-28T10:36:00Z</dcterms:created>
  <dcterms:modified xsi:type="dcterms:W3CDTF">2025-09-11T15:53:00Z</dcterms:modified>
</cp:coreProperties>
</file>